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7A750" w14:textId="44039F86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RAAMLEPING nr </w:t>
      </w:r>
      <w:r w:rsidR="00C05EA0" w:rsidRPr="00C05EA0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1-18/2026/77</w:t>
      </w:r>
    </w:p>
    <w:p w14:paraId="60D3C072" w14:textId="77777777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02A8E25" w14:textId="6752A70B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Riigimetsa Majandamise Keskus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, registrikoodiga 70004459, asukohaga Mõisa/3, Sagadi küla, Haljala vald,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45403 Lääne-Virumaa (edaspidi </w:t>
      </w:r>
      <w:r w:rsidRPr="00BF26F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Ostja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), keda esindab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põhimääruse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alusel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juhatuse liige Agne Aija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, ühelt poolt</w:t>
      </w:r>
    </w:p>
    <w:p w14:paraId="56C2AB29" w14:textId="710383C2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j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a</w:t>
      </w:r>
    </w:p>
    <w:p w14:paraId="6A273A65" w14:textId="77777777" w:rsidR="00F567AD" w:rsidRDefault="00C4723E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0311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AS Terminal</w:t>
      </w:r>
      <w:r w:rsidR="00BF26F3"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registrikoodiga </w:t>
      </w:r>
      <w:r w:rsidR="0060311F" w:rsidRPr="0060311F">
        <w:rPr>
          <w:rFonts w:ascii="Times New Roman" w:hAnsi="Times New Roman" w:cs="Times New Roman"/>
          <w:color w:val="000000"/>
          <w:kern w:val="0"/>
          <w:sz w:val="24"/>
          <w:szCs w:val="24"/>
        </w:rPr>
        <w:t>10171518</w:t>
      </w:r>
      <w:r w:rsidR="00BF26F3"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asukohaga </w:t>
      </w:r>
      <w:r w:rsidR="00F1439C" w:rsidRPr="00F1439C">
        <w:rPr>
          <w:rFonts w:ascii="Times New Roman" w:hAnsi="Times New Roman" w:cs="Times New Roman"/>
          <w:color w:val="000000"/>
          <w:kern w:val="0"/>
          <w:sz w:val="24"/>
          <w:szCs w:val="24"/>
        </w:rPr>
        <w:t>K</w:t>
      </w:r>
      <w:r w:rsidR="00F1439C" w:rsidRPr="00F1439C">
        <w:rPr>
          <w:rFonts w:ascii="Times New Roman" w:hAnsi="Times New Roman" w:cs="Times New Roman" w:hint="cs"/>
          <w:color w:val="000000"/>
          <w:kern w:val="0"/>
          <w:sz w:val="24"/>
          <w:szCs w:val="24"/>
        </w:rPr>
        <w:t>ä</w:t>
      </w:r>
      <w:r w:rsidR="00F1439C" w:rsidRPr="00F1439C">
        <w:rPr>
          <w:rFonts w:ascii="Times New Roman" w:hAnsi="Times New Roman" w:cs="Times New Roman"/>
          <w:color w:val="000000"/>
          <w:kern w:val="0"/>
          <w:sz w:val="24"/>
          <w:szCs w:val="24"/>
        </w:rPr>
        <w:t>rkna k</w:t>
      </w:r>
      <w:r w:rsidR="00F1439C" w:rsidRPr="00F1439C">
        <w:rPr>
          <w:rFonts w:ascii="Times New Roman" w:hAnsi="Times New Roman" w:cs="Times New Roman" w:hint="cs"/>
          <w:color w:val="000000"/>
          <w:kern w:val="0"/>
          <w:sz w:val="24"/>
          <w:szCs w:val="24"/>
        </w:rPr>
        <w:t>ü</w:t>
      </w:r>
      <w:r w:rsidR="00F1439C" w:rsidRPr="00F1439C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la, Tartu vald, Tartumaa, 60513 </w:t>
      </w:r>
      <w:r w:rsidR="00BF26F3"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(edaspidi </w:t>
      </w:r>
      <w:r w:rsidR="00BF26F3" w:rsidRPr="00BF26F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Müüja</w:t>
      </w:r>
      <w:r w:rsidR="00BF26F3"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), </w:t>
      </w:r>
      <w:r w:rsidR="00F567AD" w:rsidRPr="00F567AD">
        <w:rPr>
          <w:rFonts w:ascii="Times New Roman" w:hAnsi="Times New Roman" w:cs="Times New Roman"/>
          <w:color w:val="000000"/>
          <w:kern w:val="0"/>
          <w:sz w:val="24"/>
          <w:szCs w:val="24"/>
        </w:rPr>
        <w:t>keda esindab p</w:t>
      </w:r>
      <w:r w:rsidR="00F567AD" w:rsidRPr="00F567AD">
        <w:rPr>
          <w:rFonts w:ascii="Times New Roman" w:hAnsi="Times New Roman" w:cs="Times New Roman" w:hint="cs"/>
          <w:color w:val="000000"/>
          <w:kern w:val="0"/>
          <w:sz w:val="24"/>
          <w:szCs w:val="24"/>
        </w:rPr>
        <w:t>õ</w:t>
      </w:r>
      <w:r w:rsidR="00F567AD" w:rsidRPr="00F567A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hikirja alusel juhatuse liige Raido Raudsepp, </w:t>
      </w:r>
    </w:p>
    <w:p w14:paraId="35CD09F8" w14:textId="77777777" w:rsidR="00F567AD" w:rsidRDefault="00F567AD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4DF3F91" w14:textId="7DF83318" w:rsid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keda edaspidi nimetatakse ka eraldi Pool või koo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s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Pooled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,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on sõlminud raamlepingu (edaspidi Leping) alljärgnevas:</w:t>
      </w:r>
    </w:p>
    <w:p w14:paraId="68153D44" w14:textId="77777777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3966082" w14:textId="77777777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1. Lepingu objekt</w:t>
      </w:r>
    </w:p>
    <w:p w14:paraId="2E3FDB28" w14:textId="18DFA4B6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1.1. Käesolev Leping sõlmitakse </w:t>
      </w:r>
      <w:r w:rsidRPr="00BF26F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riigihanke „Mootorikütuse ning tanklateenuste ja -kaupade ostmine“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(viitenumber 302543, DHS 1-47.3511/1) tulemusena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</w:t>
      </w:r>
      <w:r w:rsidRPr="00BF26F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hanke osas </w:t>
      </w:r>
      <w:r w:rsidR="0035126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2 Lõuna piirkond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</w:p>
    <w:p w14:paraId="3E160806" w14:textId="4C965446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1.2. Lepingu alusel ostja ostab ja müüja müüb vastavalt riigihanke tingimustele ja edukaks tunnistatud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pakkumusele mootorikütust (bensiin 95, bensiin 98 ja diiselkütus) (edaspidi kütus) ning tanklateenuseid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ja -kaupu jaemüügi korras.</w:t>
      </w:r>
    </w:p>
    <w:p w14:paraId="7564721D" w14:textId="2EE29A2C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1.3. Lepingu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eseme täpsem kirjeldus, selle kvaliteedile ja kättesaadavusele esitatavad nõuded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,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on märgitud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hanke alusdokumentides ja müüja pakkumuses.</w:t>
      </w:r>
    </w:p>
    <w:p w14:paraId="64CA2733" w14:textId="02080ED9" w:rsid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1.4. Lepingu täitmine toimub vastavalt ostja vajadustele. Ostjal on õigus osta kütust ja muid kaupu ja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teenuseid väljaspool käesolevat Lepingut.</w:t>
      </w:r>
    </w:p>
    <w:p w14:paraId="2B263967" w14:textId="77777777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A4EBB93" w14:textId="77777777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2. Üldsätted</w:t>
      </w:r>
    </w:p>
    <w:p w14:paraId="109A711D" w14:textId="4B3F3818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2.1. Lepingu lahutamatuteks osadeks on riigihanke alusdokumendid, müüja pakkumus, pooltevahelised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kirjalikud teated ning lepingu muudatused ja lisad.</w:t>
      </w:r>
    </w:p>
    <w:p w14:paraId="0FF21BB6" w14:textId="77777777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2.2. Lepingul on selle sõlmimise hetkel järgmised lisad:</w:t>
      </w:r>
    </w:p>
    <w:p w14:paraId="561DD51B" w14:textId="7210100C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2.2.1. Lisa 1 </w:t>
      </w:r>
      <w:r w:rsidR="0035126F">
        <w:rPr>
          <w:rFonts w:ascii="Times New Roman" w:hAnsi="Times New Roman" w:cs="Times New Roman"/>
          <w:color w:val="000000"/>
          <w:kern w:val="0"/>
          <w:sz w:val="24"/>
          <w:szCs w:val="24"/>
        </w:rPr>
        <w:t>–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35126F">
        <w:rPr>
          <w:rFonts w:ascii="Times New Roman" w:hAnsi="Times New Roman" w:cs="Times New Roman"/>
          <w:color w:val="000000"/>
          <w:kern w:val="0"/>
          <w:sz w:val="24"/>
          <w:szCs w:val="24"/>
        </w:rPr>
        <w:t>hanke tehniline kirjeldus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;</w:t>
      </w:r>
    </w:p>
    <w:p w14:paraId="51854B4B" w14:textId="3B1B5ADC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2.2.2. Lisa 2 - </w:t>
      </w:r>
      <w:r w:rsidR="007F438F" w:rsidRPr="007F438F">
        <w:rPr>
          <w:rFonts w:ascii="Times New Roman" w:hAnsi="Times New Roman" w:cs="Times New Roman"/>
          <w:color w:val="000000"/>
          <w:kern w:val="0"/>
          <w:sz w:val="24"/>
          <w:szCs w:val="24"/>
        </w:rPr>
        <w:t>RMK isikuandmete t</w:t>
      </w:r>
      <w:r w:rsidR="007F438F" w:rsidRPr="007F438F">
        <w:rPr>
          <w:rFonts w:ascii="Times New Roman" w:hAnsi="Times New Roman" w:cs="Times New Roman" w:hint="cs"/>
          <w:color w:val="000000"/>
          <w:kern w:val="0"/>
          <w:sz w:val="24"/>
          <w:szCs w:val="24"/>
        </w:rPr>
        <w:t>öö</w:t>
      </w:r>
      <w:r w:rsidR="007F438F" w:rsidRPr="007F438F">
        <w:rPr>
          <w:rFonts w:ascii="Times New Roman" w:hAnsi="Times New Roman" w:cs="Times New Roman"/>
          <w:color w:val="000000"/>
          <w:kern w:val="0"/>
          <w:sz w:val="24"/>
          <w:szCs w:val="24"/>
        </w:rPr>
        <w:t>tlemise n</w:t>
      </w:r>
      <w:r w:rsidR="007F438F" w:rsidRPr="007F438F">
        <w:rPr>
          <w:rFonts w:ascii="Times New Roman" w:hAnsi="Times New Roman" w:cs="Times New Roman" w:hint="cs"/>
          <w:color w:val="000000"/>
          <w:kern w:val="0"/>
          <w:sz w:val="24"/>
          <w:szCs w:val="24"/>
        </w:rPr>
        <w:t>õ</w:t>
      </w:r>
      <w:r w:rsidR="007F438F" w:rsidRPr="007F438F">
        <w:rPr>
          <w:rFonts w:ascii="Times New Roman" w:hAnsi="Times New Roman" w:cs="Times New Roman"/>
          <w:color w:val="000000"/>
          <w:kern w:val="0"/>
          <w:sz w:val="24"/>
          <w:szCs w:val="24"/>
        </w:rPr>
        <w:t>uded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</w:p>
    <w:p w14:paraId="2043FA91" w14:textId="37D78867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2.3. Pooled juhinduvad lepingu täitmisel lisaks lepingule ja selle lisadele ka Eesti Vabariigis kehtivatest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õigusaktidest ning vajadusel muudest vastava valdkonna tehnilistest dokumentidest. Eelkõige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kohaldatakse lepingus reguleerimata küsimustes võlaõigusseaduses vastava lepinguliigi kohta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sätestatut.</w:t>
      </w:r>
    </w:p>
    <w:p w14:paraId="1698A55E" w14:textId="77777777" w:rsid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AF04518" w14:textId="6298AFAF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3. Lepingu hind ja tasumise tingimused</w:t>
      </w:r>
    </w:p>
    <w:p w14:paraId="3A140348" w14:textId="244223C3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3.1. Müüja müüb ostjale kütust ning tanklateenuseid ja -kaupu pakkumuses esitatud vastavate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b/>
          <w:bCs/>
          <w:kern w:val="0"/>
          <w:sz w:val="24"/>
          <w:szCs w:val="24"/>
        </w:rPr>
        <w:t>allahindluse</w:t>
      </w:r>
      <w:r w:rsidRPr="00BF26F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alusel.</w:t>
      </w:r>
      <w:r w:rsidR="00612771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Raamlepingu maksimaalne maksumus on 1 500 000,00 eurot (lisandub käibemaks kehtivas määras).</w:t>
      </w:r>
    </w:p>
    <w:p w14:paraId="2CCEA1BF" w14:textId="0FBE3A62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3.2. Müüja pakkumuses märgitud </w:t>
      </w:r>
      <w:r w:rsidRPr="00BF26F3">
        <w:rPr>
          <w:rFonts w:ascii="Times New Roman" w:hAnsi="Times New Roman" w:cs="Times New Roman"/>
          <w:kern w:val="0"/>
          <w:sz w:val="24"/>
          <w:szCs w:val="24"/>
        </w:rPr>
        <w:t>allahindlus</w:t>
      </w:r>
      <w:r>
        <w:rPr>
          <w:rFonts w:ascii="Times New Roman" w:hAnsi="Times New Roman" w:cs="Times New Roman"/>
          <w:kern w:val="0"/>
          <w:sz w:val="24"/>
          <w:szCs w:val="24"/>
        </w:rPr>
        <w:t>ed</w:t>
      </w:r>
      <w:r w:rsidRPr="00BF26F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F84D09" w:rsidRPr="00F84D09">
        <w:rPr>
          <w:rFonts w:ascii="Times New Roman" w:hAnsi="Times New Roman" w:cs="Times New Roman"/>
          <w:kern w:val="0"/>
          <w:sz w:val="24"/>
          <w:szCs w:val="24"/>
        </w:rPr>
        <w:t>(koos 24% k</w:t>
      </w:r>
      <w:r w:rsidR="00F84D09" w:rsidRPr="00F84D09">
        <w:rPr>
          <w:rFonts w:ascii="Times New Roman" w:hAnsi="Times New Roman" w:cs="Times New Roman" w:hint="cs"/>
          <w:kern w:val="0"/>
          <w:sz w:val="24"/>
          <w:szCs w:val="24"/>
        </w:rPr>
        <w:t>ä</w:t>
      </w:r>
      <w:r w:rsidR="00F84D09" w:rsidRPr="00F84D09">
        <w:rPr>
          <w:rFonts w:ascii="Times New Roman" w:hAnsi="Times New Roman" w:cs="Times New Roman"/>
          <w:kern w:val="0"/>
          <w:sz w:val="24"/>
          <w:szCs w:val="24"/>
        </w:rPr>
        <w:t xml:space="preserve">ibemaksuga)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on järgnevad:</w:t>
      </w:r>
    </w:p>
    <w:p w14:paraId="6FFC0E9A" w14:textId="3928EFAB" w:rsidR="00BF26F3" w:rsidRPr="000D05CD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D05CD">
        <w:rPr>
          <w:rFonts w:ascii="Times New Roman" w:hAnsi="Times New Roman" w:cs="Times New Roman"/>
          <w:kern w:val="0"/>
          <w:sz w:val="24"/>
          <w:szCs w:val="24"/>
        </w:rPr>
        <w:t xml:space="preserve">3.2.4. Bensiin B95 allahindlus – </w:t>
      </w:r>
      <w:r w:rsidR="000D05CD" w:rsidRPr="000D05CD">
        <w:rPr>
          <w:rFonts w:ascii="Times New Roman" w:hAnsi="Times New Roman" w:cs="Times New Roman"/>
          <w:kern w:val="0"/>
          <w:sz w:val="24"/>
          <w:szCs w:val="24"/>
        </w:rPr>
        <w:t>0,0850</w:t>
      </w:r>
      <w:r w:rsidRPr="000D05CD">
        <w:rPr>
          <w:rFonts w:ascii="Times New Roman" w:hAnsi="Times New Roman" w:cs="Times New Roman"/>
          <w:kern w:val="0"/>
          <w:sz w:val="24"/>
          <w:szCs w:val="24"/>
        </w:rPr>
        <w:t xml:space="preserve"> €/L;</w:t>
      </w:r>
    </w:p>
    <w:p w14:paraId="33C9238E" w14:textId="021CCD56" w:rsidR="00BF26F3" w:rsidRPr="000D05CD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D05CD">
        <w:rPr>
          <w:rFonts w:ascii="Times New Roman" w:hAnsi="Times New Roman" w:cs="Times New Roman"/>
          <w:kern w:val="0"/>
          <w:sz w:val="24"/>
          <w:szCs w:val="24"/>
        </w:rPr>
        <w:t xml:space="preserve">3.2.5. Bensiin B98 allahindlus – </w:t>
      </w:r>
      <w:r w:rsidR="000D05CD" w:rsidRPr="000D05CD">
        <w:rPr>
          <w:rFonts w:ascii="Times New Roman" w:hAnsi="Times New Roman" w:cs="Times New Roman"/>
          <w:kern w:val="0"/>
          <w:sz w:val="24"/>
          <w:szCs w:val="24"/>
        </w:rPr>
        <w:t>0,0960</w:t>
      </w:r>
      <w:r w:rsidRPr="000D05CD">
        <w:rPr>
          <w:rFonts w:ascii="Times New Roman" w:hAnsi="Times New Roman" w:cs="Times New Roman"/>
          <w:kern w:val="0"/>
          <w:sz w:val="24"/>
          <w:szCs w:val="24"/>
        </w:rPr>
        <w:t xml:space="preserve"> €/L;</w:t>
      </w:r>
    </w:p>
    <w:p w14:paraId="4665D0EF" w14:textId="02E7F7F0" w:rsidR="00BF26F3" w:rsidRPr="000D05CD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D05CD">
        <w:rPr>
          <w:rFonts w:ascii="Times New Roman" w:hAnsi="Times New Roman" w:cs="Times New Roman"/>
          <w:kern w:val="0"/>
          <w:sz w:val="24"/>
          <w:szCs w:val="24"/>
        </w:rPr>
        <w:t xml:space="preserve">3.2.6. Diislikütuse allahindlus – </w:t>
      </w:r>
      <w:r w:rsidR="000D05CD" w:rsidRPr="000D05CD">
        <w:rPr>
          <w:rFonts w:ascii="Times New Roman" w:hAnsi="Times New Roman" w:cs="Times New Roman"/>
          <w:kern w:val="0"/>
          <w:sz w:val="24"/>
          <w:szCs w:val="24"/>
        </w:rPr>
        <w:t>0,0950</w:t>
      </w:r>
      <w:r w:rsidRPr="000D05CD">
        <w:rPr>
          <w:rFonts w:ascii="Times New Roman" w:hAnsi="Times New Roman" w:cs="Times New Roman"/>
          <w:kern w:val="0"/>
          <w:sz w:val="24"/>
          <w:szCs w:val="24"/>
        </w:rPr>
        <w:t xml:space="preserve"> €/L;</w:t>
      </w:r>
    </w:p>
    <w:p w14:paraId="4B0D2C34" w14:textId="5EF0CC9C" w:rsidR="00BF26F3" w:rsidRPr="000D05CD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D05CD">
        <w:rPr>
          <w:rFonts w:ascii="Times New Roman" w:hAnsi="Times New Roman" w:cs="Times New Roman"/>
          <w:kern w:val="0"/>
          <w:sz w:val="24"/>
          <w:szCs w:val="24"/>
        </w:rPr>
        <w:t xml:space="preserve">3.2.7. Taastuvdiislikütuse allahindlus – </w:t>
      </w:r>
      <w:r w:rsidR="000D05CD" w:rsidRPr="000D05CD">
        <w:rPr>
          <w:rFonts w:ascii="Times New Roman" w:hAnsi="Times New Roman" w:cs="Times New Roman"/>
          <w:kern w:val="0"/>
          <w:sz w:val="24"/>
          <w:szCs w:val="24"/>
        </w:rPr>
        <w:t>0,1500</w:t>
      </w:r>
      <w:r w:rsidRPr="000D05CD">
        <w:rPr>
          <w:rFonts w:ascii="Times New Roman" w:hAnsi="Times New Roman" w:cs="Times New Roman"/>
          <w:kern w:val="0"/>
          <w:sz w:val="24"/>
          <w:szCs w:val="24"/>
        </w:rPr>
        <w:t xml:space="preserve"> €/L.</w:t>
      </w:r>
    </w:p>
    <w:p w14:paraId="53B93B58" w14:textId="2E12AEF5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3.3. Ostjale antav allahindlus</w:t>
      </w:r>
      <w:r w:rsidRPr="00BF26F3">
        <w:rPr>
          <w:rFonts w:ascii="Times New Roman" w:hAnsi="Times New Roman" w:cs="Times New Roman"/>
          <w:color w:val="FF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ei või lepingu kehtivuse ajal väheneda, müüjal on õigus müüa ostjale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kütust ning tanklateenuseid ja -kaupu soodsamatel tingimustel. Pakkumuses esitatud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allahindlus</w:t>
      </w:r>
      <w:r w:rsidRPr="00BF26F3">
        <w:rPr>
          <w:rFonts w:ascii="Times New Roman" w:hAnsi="Times New Roman" w:cs="Times New Roman"/>
          <w:color w:val="FF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kehtib ka sooduskampaaniate või muude kampaaniate korral, kui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müüja pakub oma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tanklates klientidele kütust ning tanklateenuseid ja -kaupu soodushinnaga.</w:t>
      </w:r>
    </w:p>
    <w:p w14:paraId="71DA01ED" w14:textId="1DCEAEB8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3.4. Kui müüja müüb või vahendab tanklate või oma kliendikaardi süsteemi kaudu peale kütuste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autotarvikuid ja pesulateenust, võimaldab ta ostja soovil kliendikaardi alusel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>arveldamise ka nende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ostude eest. Ostjal on õigus osta neid kaupu kliendikaardiga seotud soodustingimustel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,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kui müüja neid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võimaldab.</w:t>
      </w:r>
    </w:p>
    <w:p w14:paraId="4474AD0D" w14:textId="62EAF0F7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3.5. Ostja tasub eelneval kuul talle väljastatud kliendikaartidega ostetud kütuse ja muude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kaupade eest üks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kord kuus müüja poolt esitatud koondarve alusel.</w:t>
      </w:r>
    </w:p>
    <w:p w14:paraId="15CF16AE" w14:textId="35DB93AA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3.6. Müüja esitab arve vaid elektrooniliselt. Arve esitamiseks tuleb kasutada elektrooniliste arvete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esitamiseks mõeldud raamatupidamistarkvara või raamatupidamistarkvara E-arveldaja, mis asub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ettevõtjaportaalis </w:t>
      </w:r>
      <w:r w:rsidRPr="00BF26F3">
        <w:rPr>
          <w:rFonts w:ascii="Times New Roman" w:hAnsi="Times New Roman" w:cs="Times New Roman"/>
          <w:color w:val="0000FF"/>
          <w:kern w:val="0"/>
          <w:sz w:val="24"/>
          <w:szCs w:val="24"/>
        </w:rPr>
        <w:t>https://www.rik.ee/et/e-arveldaja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. Välismaine ettevõtja võib arve saata e-posti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aadressile </w:t>
      </w:r>
      <w:r w:rsidRPr="00BF26F3">
        <w:rPr>
          <w:rFonts w:ascii="Times New Roman" w:hAnsi="Times New Roman" w:cs="Times New Roman"/>
          <w:color w:val="0000FF"/>
          <w:kern w:val="0"/>
          <w:sz w:val="24"/>
          <w:szCs w:val="24"/>
        </w:rPr>
        <w:t>arved@rmk.ee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</w:p>
    <w:p w14:paraId="17200D28" w14:textId="086578BD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3.7. Müüja esitab ostjale arved ostja poolt etteantud struktuuriüksuste kaupa. Arve ridadel peab olema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kirjas vähemalt: ostetud kaup ja selle kogus, kaardi number, kaardi nimi (nimi, mille määrab ostja) ja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lepingu number.</w:t>
      </w:r>
    </w:p>
    <w:p w14:paraId="43A57DBD" w14:textId="77777777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3.8. Arve maksetähtaeg peab olema vähemalt 15 (viisteist) tööpäeva arve esitamisest.</w:t>
      </w:r>
    </w:p>
    <w:p w14:paraId="672E3554" w14:textId="49C2C930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3.9. Müüja peab suutma tagada arvestuse pidamise ostja poolt ostetavate kütuste, samuti muude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kaupade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ja teenuste koguste üle ning esitama ostja nõudmisel vastavasisulise detailse aruande vähemalt ühe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kalendrikuu lõikes.</w:t>
      </w:r>
    </w:p>
    <w:p w14:paraId="694ED477" w14:textId="18119F97" w:rsid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3.10. Ostja nõudmisel esitab müüja ostjale ilma täiendava tasuta aruande eelneval kuul tehtud tehingute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kohta iga ostjale väljastatud kliendikaardi kohta eraldi.</w:t>
      </w:r>
    </w:p>
    <w:p w14:paraId="4293BC07" w14:textId="77777777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039C20F" w14:textId="77777777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4. Kliendikaardi kasutamise tingimused</w:t>
      </w:r>
    </w:p>
    <w:p w14:paraId="3EA87381" w14:textId="358BA3E3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4.1. Ostja esitab müüjale tellimuse kliendikaartide väljastamiseks. Tellimuses märgib ostja soovitud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kliendikaartide arvu ja igale kaardile kehtiva igakuise krediidilimiidi summa või kasutuslimiidi (kütuse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koguse piirangu). Vajadusel võib ostja paluda limiidi kehtestamist ka lühemaks ajaperioodiks.</w:t>
      </w:r>
    </w:p>
    <w:p w14:paraId="1A6839F6" w14:textId="34B2419B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4.2. Müüja kohustub väljastama ostja poolt soovitud arvu ja limiidiga kliendikaardid 14 päeva jooksul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tellimuse saamisest.</w:t>
      </w:r>
    </w:p>
    <w:p w14:paraId="0C2D8482" w14:textId="3E315069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4.3. Müüjal ei ole õigust küsida kliendikaardi väljastamise, kasutamise, hoolduse või limiidi muutmise ees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t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tasu.</w:t>
      </w:r>
    </w:p>
    <w:p w14:paraId="619B338C" w14:textId="1DCB599F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4.4. Kliendikaart peab kehtima kõigis müüja tanklates ja teenindusjaamades vähemalt Eesti Vabariigi piires,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sõltumata riigihankes määratud teeninduspiirkonnast.</w:t>
      </w:r>
    </w:p>
    <w:p w14:paraId="21C00020" w14:textId="4CE53C9D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4.5. Kliendikaart peab olema kaitstud individuaalse PIN-koodiga. Ostja kohustub vältima kliendikaardi ja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PIN-koodi sattumist kolmandate isikute valdusesse. Kliendikaardi kadumisel, varastamisel või muul viisil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ostja valdusest väljumisel peab ostja sellest viivitamatult teavitama müüjat, kes kaardi edasise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kasutamise koheselt (kuid mitte hiljem kui ühe tunni jooksul teate saamisest) blokeerib.</w:t>
      </w:r>
    </w:p>
    <w:p w14:paraId="2938EE46" w14:textId="56C03F96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4.6. Ostja kohustub kasutama kliendikaarti vastavalt kliendikaardi kasutamise tingimustele. Ostja kohustub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kliendikaardi kasutamise tingimustest informeerima oma töötajaid ja teisi isikuid (edaspidi kaardi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kasutaja), kellele ta kliendikaardi kasutamiseks on andnud.</w:t>
      </w:r>
    </w:p>
    <w:p w14:paraId="11855FD6" w14:textId="34096A8C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4.7. Kaardi kasutaja kohustub hoidma kliendikaarti kõrge temperatuuri, elektriliste, mehhaaniliste,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magnetiliste või muude vigastuste eest. Kahjustatud või mittekvaliteetse kliendikaardi asendamiseks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esitab ostja tellimuse vastavalt lepingu punktile 3.1.</w:t>
      </w:r>
    </w:p>
    <w:p w14:paraId="38BD2A5F" w14:textId="1E115810" w:rsid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4.8. Kütuse ja muude kaupade ostmisel kliendikaardiga väljastatakse kaardi kasutajale tema nõudel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kviitung, milles peab olema märgitud vähemalt: ostu sooritamise aeg ja koht, ostu sooritamisel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kasutatud kliendikaardi number, ostu sooritamisel kütusele või muule kaubale kehtinud jaehind,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allahindlus ja kütuse või muu kauba lõplik maksumus.</w:t>
      </w:r>
    </w:p>
    <w:p w14:paraId="3FF6F571" w14:textId="77777777" w:rsidR="00335CB7" w:rsidRPr="00BF26F3" w:rsidRDefault="00335CB7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C0F5ABF" w14:textId="77777777" w:rsidR="00BF26F3" w:rsidRPr="00335CB7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335CB7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5. Lepingu täitmise tingimused</w:t>
      </w:r>
    </w:p>
    <w:p w14:paraId="580E9A0A" w14:textId="0032BC08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5.1. Müüja tagab pakkumuses märgitud tanklates ja teenindusjaamades kütuse ning tanklateenuste ja -kaupade kättesaadavuse.</w:t>
      </w:r>
    </w:p>
    <w:p w14:paraId="00673556" w14:textId="0F8349F2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5.2. Müüja peab tagama, et tanklates müüdava kütuse kvaliteet, selle käitlemine, müümine ja tarbimisse</w:t>
      </w:r>
      <w:r w:rsidR="00335CB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lubamine ning kütuse tarnimiseks ja käitlemiseks kasutatavad seadmed, mahutid ja rajatised vastavad</w:t>
      </w:r>
      <w:r w:rsidR="00335CB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õigusaktides sätestatud nõuetele.</w:t>
      </w:r>
    </w:p>
    <w:p w14:paraId="4C6BD054" w14:textId="546EA425" w:rsid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5.3. Müüja peab olema vedelkütuse seaduse § 13 kohaselt registreeritud majandustegevuse registris</w:t>
      </w:r>
      <w:r w:rsidR="00335CB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vedelkütuse müügiks vastaval tegevusalal.</w:t>
      </w:r>
    </w:p>
    <w:p w14:paraId="00C2BBD3" w14:textId="77777777" w:rsidR="00335CB7" w:rsidRPr="00BF26F3" w:rsidRDefault="00335CB7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5F240CEC" w14:textId="77777777" w:rsidR="00BF26F3" w:rsidRPr="00335CB7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335CB7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6. Poolte vastutus ja vääramatu jõud</w:t>
      </w:r>
    </w:p>
    <w:p w14:paraId="6AE59E72" w14:textId="70FAB8C5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6.1. Pooled vastutavad lepingust tulenevate kohustuste täitmata jätmise või mittekohase täitmisega teisele</w:t>
      </w:r>
      <w:r w:rsidR="00335CB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poolele tekitatud kahju eest täies ulatuses.</w:t>
      </w:r>
    </w:p>
    <w:p w14:paraId="5120E5A9" w14:textId="1525BC7B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6.2. Kui pool rikub lepingut, on teisel poolel õigus kasutada õiguskaitsevahendeid, sealhulgas nõuda</w:t>
      </w:r>
      <w:r w:rsidR="00335CB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kohustuse täitmist, kahju hüvitamist, alandada hinda ja/või taganeda lepingust. Kui sama rikkumise</w:t>
      </w:r>
      <w:r w:rsidR="00335CB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korral on võimalik kasutada erinevaid õiguskaitsevahendeid, valib kasutatava(d) õiguskaitsevahendi(d)</w:t>
      </w:r>
      <w:r w:rsidR="00335CB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selleks õigustatud pool.</w:t>
      </w:r>
    </w:p>
    <w:p w14:paraId="25B9F729" w14:textId="35C4D5AF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6.3. Ostja on kohustatud viivitamatult teavitama müüjat, kui tal tekib kahtlus müüdud kütuse kvaliteedile</w:t>
      </w:r>
      <w:r w:rsidR="00335CB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vastavuses. Teate edastamisel mittekvaliteetse kütuse kohta võetakse esimesel võimalusel ostja ja</w:t>
      </w:r>
      <w:r w:rsidR="00335CB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müüja esindaja juuresolekul kütuseproovid autost ja tanklas olevast mahutist ning saadetakse need</w:t>
      </w:r>
      <w:r w:rsidR="00335CB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ekspertiisi sõltumatusse laborisse.</w:t>
      </w:r>
    </w:p>
    <w:p w14:paraId="73CFB1BB" w14:textId="299EDC20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6.3.1. Kui ekspertiisi käigus tuvastatakse kütuse mittevastavus kvaliteedinõuetele, kannab müüja</w:t>
      </w:r>
      <w:r w:rsidR="00335CB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ekspertiisi kulud ja kohustub hüvitama ostjale mittekvaliteetse kütuse kasutamisest tingitud</w:t>
      </w:r>
      <w:r w:rsidR="00335CB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kahjud, sh sõiduki transpordi-, remondi- ja ekspertiisikulud.</w:t>
      </w:r>
    </w:p>
    <w:p w14:paraId="60D32BF3" w14:textId="241BEE3B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6.3.2. Kui ekspertiisi käigus tuvastatakse kütuse mittevastavus kvaliteedinõutele, on ostjal lisaks</w:t>
      </w:r>
      <w:r w:rsidR="00335CB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õigus nõuda leppetrahvi kuni 5000 eurot iga tuvastatud rikkumise kohta.</w:t>
      </w:r>
    </w:p>
    <w:p w14:paraId="62F11B34" w14:textId="77777777" w:rsidR="00335CB7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6.4. Kui müüja ei täida oma lepingust tulenevaid kohustusi nõuetekohaselt või ei taga kütuse kättesaadavust</w:t>
      </w:r>
      <w:r w:rsidR="00335CB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tanklates vähemalt riigihanke alusdokumentides ja müüja pakkumuses märgitud arvul ja asukohtades,</w:t>
      </w:r>
      <w:r w:rsidR="00335CB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on ostjal õigus nõuda igakordselt leppetrahvi kuni 5% hankelepingu eeldatavast maksumusest.</w:t>
      </w:r>
    </w:p>
    <w:p w14:paraId="59CEABDC" w14:textId="04EA4F7B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6.5. Lepingus sätestatud konfidentsiaalsuskohustuse rikkumisel müüja või tema esindaja, töötaja</w:t>
      </w:r>
      <w:r w:rsidR="00335CB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lepingupartneri või muu isiku poolt, keda ta oma kohustuste täitmisel kasutab, on ostjal igakordselt</w:t>
      </w:r>
      <w:r w:rsidR="00335CB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õigus nõuda müüjalt leppetrahvi kuni 20% lepingu hinnast ja/või lepingust taganeda.</w:t>
      </w:r>
    </w:p>
    <w:p w14:paraId="075E04D1" w14:textId="501D9AD2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6.6. Kui ostja viivitab lepingus sätestatud rahaliste kohustuste täitmisega, on müüjal õigus nõuda ostjalt</w:t>
      </w:r>
      <w:r w:rsidR="00335CB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viivist kuni 0,05% tähtpäevaks tasumata summalt iga viivitatud päeva eest, kuid mitte rohkem kui 5%</w:t>
      </w:r>
      <w:r w:rsidR="00335CB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esitatud arve summast.</w:t>
      </w:r>
    </w:p>
    <w:p w14:paraId="732E2F9C" w14:textId="43439F8B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6.7. Lepingus sätestatud kohustuste mittetäitmise või mittenõuetekohase täitmise korral, kui neid saab</w:t>
      </w:r>
      <w:r w:rsidR="00335CB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lugeda oluliseks lepingurikkumiseks, on ostjal õigus leping erakorraliselt ühepoolselt lõpetada, teatades</w:t>
      </w:r>
      <w:r w:rsidR="00335CB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sellest müüjale kirjalikus vormis avaldusega.</w:t>
      </w:r>
    </w:p>
    <w:p w14:paraId="75229AFC" w14:textId="5587AC30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6.8. Lepingu rikkumist loetakse oluliseks eelkõige VÕS § 116 lg 2 kirjeldatud asjaoludel. Muuhulgas, kuid</w:t>
      </w:r>
      <w:r w:rsidR="00335CB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mitte ainult on lepingu rikkumine oluline, kui:</w:t>
      </w:r>
    </w:p>
    <w:p w14:paraId="4BA0B812" w14:textId="77777777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6.8.1. müüjal puudub kütuse müügiks vajalik tegevusluba;</w:t>
      </w:r>
    </w:p>
    <w:p w14:paraId="6FC2748F" w14:textId="77777777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6.8.2. müüdav kütus ei vasta riigihanke alusdokumentides, lepingus ja õigusaktides sätestatud</w:t>
      </w:r>
    </w:p>
    <w:p w14:paraId="11FE92FB" w14:textId="77777777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nõuetele;</w:t>
      </w:r>
    </w:p>
    <w:p w14:paraId="6E595291" w14:textId="77777777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6.8.3. tagatud ei ole kütuse kättesaadavus tanklates ja teenindusjaamades vähemalt riigihanke</w:t>
      </w:r>
    </w:p>
    <w:p w14:paraId="73C16508" w14:textId="77777777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alusdokumentides ja müüja pakkumuses märgitud arvul ja asukohtades;</w:t>
      </w:r>
    </w:p>
    <w:p w14:paraId="0DDEF2D2" w14:textId="102D4459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6.8.4. tegemist on korduva samalaadse lepingu rikkumisega ja müüja ei kõrvalda rikkumist ostja</w:t>
      </w:r>
      <w:r w:rsidR="00335CB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poolt antud 30 päevase täiendava tähtaja jooksul;</w:t>
      </w:r>
    </w:p>
    <w:p w14:paraId="3D162979" w14:textId="77777777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6.8.5. lepingu rikkumine on tahtlik või põhjustatud raskest hooletusest;</w:t>
      </w:r>
    </w:p>
    <w:p w14:paraId="1641CFDD" w14:textId="77777777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6.8.6. ekspertiisi käigus on tuvastatud, et kütus ei vasta kvaliteedinõuetele;</w:t>
      </w:r>
    </w:p>
    <w:p w14:paraId="75D02102" w14:textId="77777777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6.8.7. lepingu rikkumise asjaolud annavad ostjale mõistliku põhjuse eeldada, et müüja ei täida</w:t>
      </w:r>
    </w:p>
    <w:p w14:paraId="4C8F2DC1" w14:textId="77777777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lepingust tulenevaid kohustusi korrektselt ka edaspidi.</w:t>
      </w:r>
    </w:p>
    <w:p w14:paraId="1313A7BA" w14:textId="2CEBF1E8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6.9. Ostjal on õigus lepingust taganeda VÕS §-s 116 ja §-s 223 sätestatud alustel ja korras, samuti punktis</w:t>
      </w:r>
      <w:r w:rsidR="00335CB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6.7 viidatud oluliste rikkumiste korral.</w:t>
      </w:r>
    </w:p>
    <w:p w14:paraId="74163AE5" w14:textId="77777777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6.10. Müüjal on õigus lepingust taganeda VÕS §-s 116 sätestatud alustel ja korras, samuti kui:</w:t>
      </w:r>
    </w:p>
    <w:p w14:paraId="5680C0E3" w14:textId="4E787E8B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6.10.1. ostja viivitab müüja esitatud arve tasumisega enam kui 21 päeva ja ei lõpeta rikkumist müüja</w:t>
      </w:r>
      <w:r w:rsidR="00335CB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poolt määratava 14-päevase täiendava tähtaja jooksul.</w:t>
      </w:r>
    </w:p>
    <w:p w14:paraId="2F3D50EE" w14:textId="13928359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6.11. Leppetrahvi nõudmine ei mõjuta poole õigust kasutada teisi õiguskaitsevahendeid. Kõik leppetrahvid on</w:t>
      </w:r>
      <w:r w:rsidR="00335CB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kokku lepitud eesmärgiga tagada kohustuse täitmist, mitte eesmärgiga asendada kohustuse täitmist.</w:t>
      </w:r>
      <w:r w:rsidR="00335CB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p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oolel tuleb teavitada teist poolt leppetrahvi nõudmisest 90 päeva jooksul alates lepingurikkumisest</w:t>
      </w:r>
      <w:r w:rsidR="00335CB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teadasaamisest.</w:t>
      </w:r>
    </w:p>
    <w:p w14:paraId="3B504D77" w14:textId="1AC7880F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6.12. Leppetrahvid ja viivised tuleb tasuda 14 päeva jooksul vastava nõude saamisest. Ostjal on õigus</w:t>
      </w:r>
      <w:r w:rsidR="00335CB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tasaarvestada leppetrahvi summa lepingu alusel tasumisele kuuluva summaga.</w:t>
      </w:r>
    </w:p>
    <w:p w14:paraId="2DEE4603" w14:textId="30BC3497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6.13. Pooled ei vastuta lepingust või õigusaktist tuleneva kohustuse rikkumise eest, kui kohustuse rikkumise</w:t>
      </w:r>
      <w:r w:rsidR="00335CB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põhjustas vääramatu jõud. Vääramatu jõu ja rikkumise vabandatavuse osas kohaldavad pooled VÕS §-s</w:t>
      </w:r>
      <w:r w:rsidR="00335CB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103 sätestatut.</w:t>
      </w:r>
    </w:p>
    <w:p w14:paraId="0DDEBFF7" w14:textId="69E5DBC3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6.13.1. Vääramatuks jõuks ei loeta pakkumuste esitamise tähtpäeva seisuga õigusaktidega</w:t>
      </w:r>
      <w:r w:rsidR="00335CB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kehtestatud piiranguid. Vääramatu jõu kohaldumise üheks eelduseks on asjaolu</w:t>
      </w:r>
      <w:r w:rsidR="00335CB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etten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ägematus.</w:t>
      </w:r>
      <w:r w:rsidR="00335CB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P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akkumuste esitamise tähtpäeva seisuga kehtivad piirangud olid lepingu</w:t>
      </w:r>
      <w:r w:rsidR="00335CB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pooltele teada ning kõik tegevused planeeriti arvestades pakkumuste esitamise tähtpäeva</w:t>
      </w:r>
      <w:r w:rsidR="00335CB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seisuga kehtivat olukorda.</w:t>
      </w:r>
    </w:p>
    <w:p w14:paraId="354C33E4" w14:textId="793CF419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6.13.2. Kui kehtestatakse täiendavaid piiranguid, mis takistavad lepingu täitmist, on poolel õigus</w:t>
      </w:r>
      <w:r w:rsidR="00335CB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tugineda vääramatule jõule, kui kõik vääramatule jõule tuginemise eeldused on täidetud.</w:t>
      </w:r>
    </w:p>
    <w:p w14:paraId="4042C1EB" w14:textId="44CC18D4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6.13.3. Seoses lepingu täitmist takistada võiva pandeemia või muu kriisiga on vääramatuks jõuks</w:t>
      </w:r>
      <w:r w:rsidR="00335CB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üksnes see, kui lepingu täitmist takistab riigiasutuse kohustusliku iseloomuga korraldus võ</w:t>
      </w:r>
      <w:r w:rsidR="00335CB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i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muu regulatsioon. Riigiasutuste soovitused ei ole vääramatuks jõuks.</w:t>
      </w:r>
    </w:p>
    <w:p w14:paraId="5BEEA8A8" w14:textId="31E81716" w:rsid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6.13.4. Kui lepingu täitmine on takistatud vääramatu jõu mõju tõttu, lükkuvad lepingus sätestatud</w:t>
      </w:r>
      <w:r w:rsidR="00335CB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tähtajad edasi aja võrra, mil vääramatu jõud kohustuse täitmist takistas.</w:t>
      </w:r>
    </w:p>
    <w:p w14:paraId="078F139D" w14:textId="77777777" w:rsidR="00335CB7" w:rsidRPr="00BF26F3" w:rsidRDefault="00335CB7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DC91623" w14:textId="77777777" w:rsidR="00BF26F3" w:rsidRPr="00335CB7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335CB7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7. Teadete edastamine ja volitatud esindajad</w:t>
      </w:r>
    </w:p>
    <w:p w14:paraId="46DBFF25" w14:textId="3249A923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7.1. Teadete edastamine toimub üldjuhul kirjalikku taasesitamist võimaldavas vormis. Juhul kui teate</w:t>
      </w:r>
      <w:r w:rsidR="00335CB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edastamisel on olulised õiguslikud tagajärjed, eelkõige lepingu lõpetamise avaldused või nõue, mis</w:t>
      </w:r>
      <w:r w:rsidR="00335CB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esitatakse tulenevalt lepingu rikkumisest, peavad teated olema esitatud kirjalikus vormis. Kirjaliku</w:t>
      </w:r>
      <w:r w:rsidR="00335CB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vormiga on võrdsustatud digitaalselt allkirjastatud vorm.</w:t>
      </w:r>
    </w:p>
    <w:p w14:paraId="3D947E72" w14:textId="5207C8AE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7.2. Lepinguga seotud teated edastatakse teisele poolele lepingus märgitud kontaktandmetel.</w:t>
      </w:r>
      <w:r w:rsidR="00335CB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Kontaktandmete muutusest on pool kohustatud koheselt informeerima teist poolt. Kuni kontaktandmete</w:t>
      </w:r>
      <w:r w:rsidR="00335CB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muutusest teavitamiseni loetakse teade nõuetekohaselt edastatuks, kui see on saadetud poolele</w:t>
      </w:r>
      <w:r w:rsidR="00D366A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lepingus sätestatud kontaktandmetel.</w:t>
      </w:r>
    </w:p>
    <w:p w14:paraId="0CBC7256" w14:textId="32F023FB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7.3. Kirjalik teade loetakse poole poolt kättesaaduks, kui see on üle antud allkirja vastu või kui teade on</w:t>
      </w:r>
      <w:r w:rsidR="00D366A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saadetud postiasutuse poolt tähitud kirjaga poole poolt teatatud aadressil ja postitamisest on</w:t>
      </w:r>
      <w:r w:rsidR="00D366A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möödunud viis kalendripäeva. E-posti teel, sh digitaalselt allkirjastatud dokumentide saatmisel loetakse</w:t>
      </w:r>
      <w:r w:rsidR="00D366A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teade ja dokumendid kättesaaduks e-kirja saatmisele järgneval tööpäeval.</w:t>
      </w:r>
    </w:p>
    <w:p w14:paraId="347AF1E2" w14:textId="77777777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7.4. Poolte kontaktisikud on:</w:t>
      </w:r>
    </w:p>
    <w:p w14:paraId="6C0169C3" w14:textId="2012034E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412F3">
        <w:rPr>
          <w:rFonts w:ascii="Times New Roman" w:hAnsi="Times New Roman" w:cs="Times New Roman"/>
          <w:color w:val="000000"/>
          <w:kern w:val="0"/>
          <w:sz w:val="24"/>
          <w:szCs w:val="24"/>
        </w:rPr>
        <w:t>7.4.1. Müüja kontaktisikuks lepingu täitmisega seotud küsimustes on</w:t>
      </w:r>
      <w:r w:rsidR="003412F3" w:rsidRPr="003412F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Tanel Tiimus,</w:t>
      </w:r>
      <w:r w:rsidR="003412F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3412F3" w:rsidRPr="003412F3">
        <w:rPr>
          <w:rFonts w:ascii="Times New Roman" w:hAnsi="Times New Roman" w:cs="Times New Roman"/>
          <w:color w:val="000000"/>
          <w:kern w:val="0"/>
          <w:sz w:val="24"/>
          <w:szCs w:val="24"/>
        </w:rPr>
        <w:t>telefon: 53450059, e-post: tanel.tiimus@terminalenergia.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Müüja kontaktisikul on õigus esindada müüjat kõikides</w:t>
      </w:r>
      <w:r w:rsidR="00D366A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lepingu täitmisega seotud küsimustes. Lepingu muutmise, lepingu lõpetamise ning</w:t>
      </w:r>
      <w:r w:rsidR="00D366A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õiguskaitsevahendite kasutamise osas on müüja kontaktisikul õigus esindada müüjat ainult</w:t>
      </w:r>
      <w:r w:rsidR="00D366A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müüja esindusõigusliku isiku kirjaliku volituse olemasolul.</w:t>
      </w:r>
    </w:p>
    <w:p w14:paraId="135E1404" w14:textId="60B10106" w:rsid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7.4.2. Ostja </w:t>
      </w:r>
      <w:r w:rsidR="006F0278" w:rsidRPr="006F0278">
        <w:rPr>
          <w:rFonts w:ascii="Times New Roman" w:hAnsi="Times New Roman" w:cs="Times New Roman"/>
          <w:color w:val="000000"/>
          <w:kern w:val="0"/>
          <w:sz w:val="24"/>
          <w:szCs w:val="24"/>
        </w:rPr>
        <w:t>kontaktisikuks lepingu t</w:t>
      </w:r>
      <w:r w:rsidR="006F0278" w:rsidRPr="006F0278">
        <w:rPr>
          <w:rFonts w:ascii="Times New Roman" w:hAnsi="Times New Roman" w:cs="Times New Roman" w:hint="cs"/>
          <w:color w:val="000000"/>
          <w:kern w:val="0"/>
          <w:sz w:val="24"/>
          <w:szCs w:val="24"/>
        </w:rPr>
        <w:t>ä</w:t>
      </w:r>
      <w:r w:rsidR="006F0278" w:rsidRPr="006F0278">
        <w:rPr>
          <w:rFonts w:ascii="Times New Roman" w:hAnsi="Times New Roman" w:cs="Times New Roman"/>
          <w:color w:val="000000"/>
          <w:kern w:val="0"/>
          <w:sz w:val="24"/>
          <w:szCs w:val="24"/>
        </w:rPr>
        <w:t>itmisega seotud k</w:t>
      </w:r>
      <w:r w:rsidR="006F0278" w:rsidRPr="006F0278">
        <w:rPr>
          <w:rFonts w:ascii="Times New Roman" w:hAnsi="Times New Roman" w:cs="Times New Roman" w:hint="cs"/>
          <w:color w:val="000000"/>
          <w:kern w:val="0"/>
          <w:sz w:val="24"/>
          <w:szCs w:val="24"/>
        </w:rPr>
        <w:t>ü</w:t>
      </w:r>
      <w:r w:rsidR="006F0278" w:rsidRPr="006F0278">
        <w:rPr>
          <w:rFonts w:ascii="Times New Roman" w:hAnsi="Times New Roman" w:cs="Times New Roman"/>
          <w:color w:val="000000"/>
          <w:kern w:val="0"/>
          <w:sz w:val="24"/>
          <w:szCs w:val="24"/>
        </w:rPr>
        <w:t>simustes on Karl M</w:t>
      </w:r>
      <w:r w:rsidR="006F0278" w:rsidRPr="006F0278">
        <w:rPr>
          <w:rFonts w:ascii="Times New Roman" w:hAnsi="Times New Roman" w:cs="Times New Roman" w:hint="cs"/>
          <w:color w:val="000000"/>
          <w:kern w:val="0"/>
          <w:sz w:val="24"/>
          <w:szCs w:val="24"/>
        </w:rPr>
        <w:t>ä</w:t>
      </w:r>
      <w:r w:rsidR="006F0278" w:rsidRPr="006F0278">
        <w:rPr>
          <w:rFonts w:ascii="Times New Roman" w:hAnsi="Times New Roman" w:cs="Times New Roman"/>
          <w:color w:val="000000"/>
          <w:kern w:val="0"/>
          <w:sz w:val="24"/>
          <w:szCs w:val="24"/>
        </w:rPr>
        <w:t>nd, telefon 5074875, e-post karl.mand@rmk.ee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. Ostja kontaktisikul on õigus esindada ostjat kõikides</w:t>
      </w:r>
      <w:r w:rsidR="00D366A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lepingu täitmisega seotud küsimustes. Lepingu muutmise, lepingu lõpetamise ning</w:t>
      </w:r>
      <w:r w:rsidR="00D366A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õiguskaitsevahendite kasutamise osas on ostja kontaktisikul õigus esindada ostjat ainult ostja</w:t>
      </w:r>
      <w:r w:rsidR="00D366A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esindusõigusliku isiku kirjaliku volituse olemasolul.</w:t>
      </w:r>
    </w:p>
    <w:p w14:paraId="0F397589" w14:textId="77777777" w:rsidR="00D366AD" w:rsidRPr="00BF26F3" w:rsidRDefault="00D366AD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B3296ED" w14:textId="77777777" w:rsidR="00BF26F3" w:rsidRPr="00D366AD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D366A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8. Lepingu kehtivus, muutmine ja lõpetamine</w:t>
      </w:r>
    </w:p>
    <w:p w14:paraId="0367108D" w14:textId="16CADBE4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8.1. Leping jõustub allkirjastamisest poolte poolt ja kehtib 48 (nelikümmend kaheksa) kuud. Lepingu</w:t>
      </w:r>
      <w:r w:rsidR="00D366A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lõppemine ei mõjuta selliste kohustuste täitmist, mis oma olemuse tõttu kehtivad ka pärast lepingu</w:t>
      </w:r>
      <w:r w:rsidR="00D366A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lõppemist.</w:t>
      </w:r>
    </w:p>
    <w:p w14:paraId="2B9A3BC0" w14:textId="39C451FF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8.2. Pooled ei tohi Lepingust tulenevaid õigusi ega kohustusi üle anda ega muul viisil loovutada kolmandale</w:t>
      </w:r>
      <w:r w:rsidR="00D366A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isikule ilma teiste lepingupoolte eelneva kirjaliku nõusolekuta.</w:t>
      </w:r>
    </w:p>
    <w:p w14:paraId="40566426" w14:textId="46651673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8.3. Ostja võib Lepingu mõjuva põhjuse olemasolul ennetähtaegselt üles öelda, teatades müüjale sellest</w:t>
      </w:r>
      <w:r w:rsidR="00D366A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kirjalikult ette vähemalt 30 kalendripäeva.</w:t>
      </w:r>
    </w:p>
    <w:p w14:paraId="3E5E23DE" w14:textId="3011B498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8.4. Lepingus sätestatud kohustuste mittetäitmise või mittenõuetekohase täitmise korral, kui seda saab</w:t>
      </w:r>
      <w:r w:rsidR="00D366A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lugeda oluliseks lepingurikkumiseks, on ostjal õigus leping erakorraliselt ühepoolselt lõpetada, teatades</w:t>
      </w:r>
      <w:r w:rsidR="00D366A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sellest müüjale kirjalikus vormis avaldusega.</w:t>
      </w:r>
    </w:p>
    <w:p w14:paraId="697F1DC9" w14:textId="7BAB5430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8.5. Lepingurikkumist loetakse oluliseks eelkõige VÕS § 116 lg 2 kirjeldatud asjaoludel. Muuhulgas, kuid</w:t>
      </w:r>
      <w:r w:rsidR="00D366A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mitte ainult on lepingurikkumine oluline, kui:</w:t>
      </w:r>
    </w:p>
    <w:p w14:paraId="4CA6933E" w14:textId="77777777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8.5.1. tegemist on korduva samalaadse lepingurikkumisega;</w:t>
      </w:r>
    </w:p>
    <w:p w14:paraId="2D6B8897" w14:textId="77777777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8.5.2. lepingurikkumine on tahtlik või põhjustatud raskest hooletusest;</w:t>
      </w:r>
    </w:p>
    <w:p w14:paraId="1163E53F" w14:textId="77777777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8.5.3. müüjal puudub kütuse müügiks vajalik tegevusluba;</w:t>
      </w:r>
    </w:p>
    <w:p w14:paraId="7DC704E9" w14:textId="5687ECBA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8.5.4. kütuse kvaliteedis on olulisi puudusi, sh mittevastavus hanketingimustele või kui ei ole tagatud</w:t>
      </w:r>
      <w:r w:rsidR="00F3734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kütuse kättesaadavus riigihanke alusdokumentides sätestatud mahus ja piirkondades;</w:t>
      </w:r>
    </w:p>
    <w:p w14:paraId="57145FF8" w14:textId="77777777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8.5.5. lepingurikkumise asjaolud annavad ostjale mõistliku põhjuse eeldada, et müüja ei täida</w:t>
      </w:r>
    </w:p>
    <w:p w14:paraId="43B29AB7" w14:textId="77777777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lepingust tulenevaid kohustusi korrektselt ka edaspidi.</w:t>
      </w:r>
    </w:p>
    <w:p w14:paraId="73C44BCC" w14:textId="22F32B90" w:rsid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8.6. Pooled ei vastuta lepingust või õigusaktist tuleneva kohustuse rikkumise eest, kui kohustuse rikkumise</w:t>
      </w:r>
      <w:r w:rsidR="00F3734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põhjustas vääramatu jõud. Vääramatu jõu ja rikkumise vabandatavuse osas kohaldavad pooled VÕS §-s</w:t>
      </w:r>
      <w:r w:rsidR="00F3734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103 sätestatut.</w:t>
      </w:r>
    </w:p>
    <w:p w14:paraId="1B13B6B4" w14:textId="77777777" w:rsidR="00F3734D" w:rsidRPr="00BF26F3" w:rsidRDefault="00F3734D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C9CBA3C" w14:textId="77777777" w:rsidR="00BF26F3" w:rsidRPr="00F3734D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F3734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9. Konfidentsiaalsus ja andmekaitse</w:t>
      </w:r>
    </w:p>
    <w:p w14:paraId="43338C64" w14:textId="733A7ADB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9.1. Müüja kohustub lepingu kehtivuse ajal ning pärast lepingu lõppemist tähtajatult hoidma</w:t>
      </w:r>
      <w:r w:rsidR="00F3734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konfidentsiaalsena ja mitte avaldama talle seoses lepingu täitmisega teatavaks saanud ostjat või muid</w:t>
      </w:r>
      <w:r w:rsidR="00F3734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isikuid puudutavaid mis tahes andmeid, asjaolusid ning dokumente, mille konfidentsiaalsena hoidmise</w:t>
      </w:r>
      <w:r w:rsidR="00F3734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vastu on ostjal õigustatud huvi, sealhulgas neid, mille avalikuks tulek võib kahjustada ostja huve.</w:t>
      </w:r>
      <w:r w:rsidR="00F3734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Konfidentsiaalne informatsioon ei hõlma andmeid, asjaolusid ega dokumente, mis on avalikud, st</w:t>
      </w:r>
      <w:r w:rsidR="00F3734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üldsusele kättesaadavad.</w:t>
      </w:r>
    </w:p>
    <w:p w14:paraId="5D66DAAB" w14:textId="561E7620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9.2. Müüja võib konfidentsiaalset informatsiooni avaldada kolmandatele isikutele vaid ostja eelneval</w:t>
      </w:r>
      <w:r w:rsidR="00F3734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kirjalikku taasesitamist võimaldavas vormis nõusolekul. Samuti võib müüja informatsiooni avaldada:</w:t>
      </w:r>
    </w:p>
    <w:p w14:paraId="492C54DC" w14:textId="36AFFFCE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9.2.1. isikutele, kellele informatsiooni avaldamise kohustus tuleneb õigusaktidest, kuid seda</w:t>
      </w:r>
      <w:r w:rsidR="00F3734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tingimusel, et ta avaldab vaid vältimatult vajalikus ulatuses informatsiooni, tagades</w:t>
      </w:r>
      <w:r w:rsidR="00F3734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maksimaalses võimalikus ulatuses informatsiooni konfidentsiaalsuse;</w:t>
      </w:r>
    </w:p>
    <w:p w14:paraId="22A3E022" w14:textId="26551DC2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9.2.2. isikutele, kellele informatsiooni avaldamine on vajalik lepingu täitmiseks ja keda on teavitatud,</w:t>
      </w:r>
      <w:r w:rsidR="00F3734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et vastav informatsioon on konfidentsiaalne ja nad on seotud konfidentsiaalsuskohustusega;</w:t>
      </w:r>
    </w:p>
    <w:p w14:paraId="66E3D240" w14:textId="33F50BC0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9.2.3. audiitoritele, advokaatidele, pankadele, kindlustusandjatele või teenusepakkujatele, kes on</w:t>
      </w:r>
      <w:r w:rsidR="00F3734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seotud konfidentsiaalsuskohustusega.</w:t>
      </w:r>
    </w:p>
    <w:p w14:paraId="69BAE5E1" w14:textId="482FAAFE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9.3. Müüja võib konfidentsiaalset informatsiooni kasutada üksnes kitsalt käesoleva lepingu täitmiseks ning</w:t>
      </w:r>
      <w:r w:rsidR="00F3734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müüjal ei ole õigust kasutada konfidentsiaalset informatsiooni muul eesmärgil, sh kasu saamise</w:t>
      </w:r>
      <w:r w:rsidR="00F3734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eesmärgil või kolmandate isikute huvides.</w:t>
      </w:r>
    </w:p>
    <w:p w14:paraId="6EA9798F" w14:textId="523355EA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9.4. Müüja kohustub tagama, et tema esindaja(d), töötajad, lepingupartnerid ning muud isikud, keda ta</w:t>
      </w:r>
      <w:r w:rsidR="00F3734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oma kohustuste täitmisel kasutab, oleksid käesolevas lepingus sätestatud konfidentsiaalsuse</w:t>
      </w:r>
      <w:r w:rsidR="00F3734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kohustusest teadlikud ning nõudma nimetatud isikutelt selle kohustuse tingimusteta ja tähtajatut</w:t>
      </w:r>
      <w:r w:rsidR="00F3734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täitmist.</w:t>
      </w:r>
    </w:p>
    <w:p w14:paraId="218B90B3" w14:textId="238A602B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9.5. Müüja kohustub tagama lepingu täitmise käigus isikuandmete töötlemise õiguspärasuse ning vastavuse</w:t>
      </w:r>
      <w:r w:rsidR="00F3734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isikuandmete kaitse üldmääruses (EL 2016/679) ja teistes andmekaitse õigusaktides sätestatud</w:t>
      </w:r>
      <w:r w:rsidR="00F3734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nõuetele, sh täitma organisatsioonilisi, füüsilisi ja infotehnoloogilisi turvameetmeid konfidentsiaalsete</w:t>
      </w:r>
      <w:r w:rsidR="00F3734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andmete kaitseks juhusliku või tahtliku volitamata muutmise, juhusliku hävimise, tahtliku hävitamise,</w:t>
      </w:r>
    </w:p>
    <w:p w14:paraId="023AF8AD" w14:textId="77777777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avalikustamise jms eest. Kui kolmandale isikule avaldatakse lepingus sätestatud või õigusaktist</w:t>
      </w:r>
    </w:p>
    <w:p w14:paraId="193D6D94" w14:textId="781EBA84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tulenevate kohustuste täitmiseks isikuandmeid, on müüja kohustatud tagama, et isik, kellele</w:t>
      </w:r>
      <w:r w:rsidR="00F3734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isikuandmeid avaldatakse, järgib lepingus ja õigusaktides sätestatud isikuandmete töötlemise nõudeid.</w:t>
      </w:r>
      <w:r w:rsidR="00F3734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Vajadusel sõlmivad pooled isikuandmete töötlemise täpsemate tingimuste reguleerimiseks</w:t>
      </w:r>
      <w:r w:rsidR="00F3734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andmetöötluse lepingu, ostja poolt ettenähtud lepingu projekti alusel.</w:t>
      </w:r>
    </w:p>
    <w:p w14:paraId="7FB4DCA2" w14:textId="47A266C4" w:rsid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9.6. Müüjal ega müüjaga seotud isikutel ei ole õigust anda lepingu raames teateid pressile, meediale,</w:t>
      </w:r>
      <w:r w:rsidR="00F3734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üldsusele või teistele auditooriumidele ilma ostja eelneva kirjalikku taasesitamist võimaldavas vormis</w:t>
      </w:r>
      <w:r w:rsidR="00F3734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antud nõusolekuta. Meediapäringute korral tuleb müüja vastus kooskõlastada ostjaga.</w:t>
      </w:r>
    </w:p>
    <w:p w14:paraId="7A0D554A" w14:textId="77777777" w:rsidR="00F3734D" w:rsidRPr="00BF26F3" w:rsidRDefault="00F3734D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588141E3" w14:textId="77777777" w:rsidR="00BF26F3" w:rsidRPr="00F3734D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F3734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10. Lõppsätted</w:t>
      </w:r>
    </w:p>
    <w:p w14:paraId="5DE1BF16" w14:textId="3ECF48F4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10.1. Lepingu tingimusi võib muuta või täiendada poolte kirjalikul kokkuleppel ja RHS lubatud alustel, välj</w:t>
      </w:r>
      <w:r w:rsidR="00F3734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a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arvatud juhtudel, kui lepingu muutmise vajadus tuleneb õigusaktide muutumisest.</w:t>
      </w:r>
    </w:p>
    <w:p w14:paraId="386C9CEA" w14:textId="77777777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10.2. Lepingu või juba jõustunud lepingu lisade muutmine ja täiendamine vormistatakse lepingu lisana.</w:t>
      </w:r>
    </w:p>
    <w:p w14:paraId="75B317CF" w14:textId="0CEC0DFA" w:rsid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10.3. Poolte vahel lepingu täitmisest tulenevad vaidlused lahendatakse läbirääkimiste teel. Kokkuleppe</w:t>
      </w:r>
      <w:r w:rsidR="00F3734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mittesaavutamisel kuuluvad vaidlused läbivaatamisele õigusaktidega kehtestatud korras.</w:t>
      </w:r>
    </w:p>
    <w:p w14:paraId="0FA747D1" w14:textId="77777777" w:rsidR="00F3734D" w:rsidRPr="00BF26F3" w:rsidRDefault="00F3734D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2A54619" w14:textId="77777777" w:rsidR="00BF26F3" w:rsidRPr="00F3734D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F3734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Poolte rekvisiidid:</w:t>
      </w:r>
    </w:p>
    <w:p w14:paraId="497F2E7C" w14:textId="6105DA14" w:rsidR="00BF26F3" w:rsidRPr="00F3734D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F3734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Ostja </w:t>
      </w:r>
      <w:r w:rsidR="00F3734D" w:rsidRPr="00F3734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ab/>
      </w:r>
      <w:r w:rsidR="00F3734D" w:rsidRPr="00F3734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ab/>
      </w:r>
      <w:r w:rsidR="00F3734D" w:rsidRPr="00F3734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ab/>
      </w:r>
      <w:r w:rsidR="00F3734D" w:rsidRPr="00F3734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ab/>
      </w:r>
      <w:r w:rsidR="00F3734D" w:rsidRPr="00F3734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ab/>
      </w:r>
      <w:r w:rsidR="00F3734D" w:rsidRPr="00F3734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ab/>
      </w:r>
      <w:r w:rsidR="00F3734D" w:rsidRPr="00F3734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ab/>
      </w:r>
      <w:r w:rsidRPr="00F3734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Müüja</w:t>
      </w:r>
    </w:p>
    <w:p w14:paraId="2F271933" w14:textId="148354FF" w:rsidR="00BF26F3" w:rsidRPr="00635EAF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635EA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Riigimetsa Majandamise keskus </w:t>
      </w:r>
      <w:r w:rsidR="00F3734D" w:rsidRPr="00635EA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ab/>
      </w:r>
      <w:r w:rsidR="00F3734D" w:rsidRPr="00635EA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ab/>
      </w:r>
      <w:r w:rsidR="00F3734D" w:rsidRPr="00635EA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ab/>
      </w:r>
      <w:r w:rsidR="00635EAF" w:rsidRPr="00635EA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AS Terminal</w:t>
      </w:r>
    </w:p>
    <w:p w14:paraId="09FE7E51" w14:textId="3A4C52A2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Rg-kood: 70004459 </w:t>
      </w:r>
      <w:r w:rsidR="00F3734D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="00F3734D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="00F3734D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="00F3734D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="00F3734D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="00635EAF" w:rsidRPr="00635EAF">
        <w:rPr>
          <w:rFonts w:ascii="Times New Roman" w:hAnsi="Times New Roman" w:cs="Times New Roman"/>
          <w:color w:val="000000"/>
          <w:kern w:val="0"/>
          <w:sz w:val="24"/>
          <w:szCs w:val="24"/>
        </w:rPr>
        <w:t>10171518</w:t>
      </w:r>
    </w:p>
    <w:p w14:paraId="0340932A" w14:textId="202C1824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Mõisa/3, Sagadi küla, Haljala vald, </w:t>
      </w:r>
      <w:r w:rsidR="00F3734D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="00F3734D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="00F3734D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="00635EAF" w:rsidRPr="00635EAF">
        <w:rPr>
          <w:rFonts w:ascii="Times New Roman" w:hAnsi="Times New Roman" w:cs="Times New Roman"/>
          <w:color w:val="000000"/>
          <w:kern w:val="0"/>
          <w:sz w:val="24"/>
          <w:szCs w:val="24"/>
        </w:rPr>
        <w:t>K</w:t>
      </w:r>
      <w:r w:rsidR="00635EAF" w:rsidRPr="00635EAF">
        <w:rPr>
          <w:rFonts w:ascii="Times New Roman" w:hAnsi="Times New Roman" w:cs="Times New Roman" w:hint="cs"/>
          <w:color w:val="000000"/>
          <w:kern w:val="0"/>
          <w:sz w:val="24"/>
          <w:szCs w:val="24"/>
        </w:rPr>
        <w:t>ä</w:t>
      </w:r>
      <w:r w:rsidR="00635EAF" w:rsidRPr="00635EAF">
        <w:rPr>
          <w:rFonts w:ascii="Times New Roman" w:hAnsi="Times New Roman" w:cs="Times New Roman"/>
          <w:color w:val="000000"/>
          <w:kern w:val="0"/>
          <w:sz w:val="24"/>
          <w:szCs w:val="24"/>
        </w:rPr>
        <w:t>rkna k</w:t>
      </w:r>
      <w:r w:rsidR="00635EAF" w:rsidRPr="00635EAF">
        <w:rPr>
          <w:rFonts w:ascii="Times New Roman" w:hAnsi="Times New Roman" w:cs="Times New Roman" w:hint="cs"/>
          <w:color w:val="000000"/>
          <w:kern w:val="0"/>
          <w:sz w:val="24"/>
          <w:szCs w:val="24"/>
        </w:rPr>
        <w:t>ü</w:t>
      </w:r>
      <w:r w:rsidR="00635EAF" w:rsidRPr="00635EAF">
        <w:rPr>
          <w:rFonts w:ascii="Times New Roman" w:hAnsi="Times New Roman" w:cs="Times New Roman"/>
          <w:color w:val="000000"/>
          <w:kern w:val="0"/>
          <w:sz w:val="24"/>
          <w:szCs w:val="24"/>
        </w:rPr>
        <w:t>la, Tartu vald, Tartumaa, 60513</w:t>
      </w:r>
    </w:p>
    <w:p w14:paraId="5F5A6C67" w14:textId="77777777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>45403 Lääne-Virumaa</w:t>
      </w:r>
    </w:p>
    <w:p w14:paraId="2AFD8376" w14:textId="63E80189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Tel: 676 7500 </w:t>
      </w:r>
      <w:r w:rsidR="00F3734D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="00F3734D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="00F3734D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="00F3734D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="00F3734D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="00F3734D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="006C025D">
        <w:rPr>
          <w:rFonts w:ascii="Times New Roman" w:hAnsi="Times New Roman" w:cs="Times New Roman"/>
          <w:color w:val="000000"/>
          <w:kern w:val="0"/>
          <w:sz w:val="24"/>
          <w:szCs w:val="24"/>
        </w:rPr>
        <w:t>17 999</w:t>
      </w:r>
    </w:p>
    <w:p w14:paraId="5AA920C1" w14:textId="6147864A" w:rsidR="00BF26F3" w:rsidRPr="00BF26F3" w:rsidRDefault="00BF26F3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E-post: </w:t>
      </w:r>
      <w:hyperlink r:id="rId4" w:history="1">
        <w:r w:rsidR="00F3734D" w:rsidRPr="00CD7A41">
          <w:rPr>
            <w:rStyle w:val="Hperlink"/>
            <w:rFonts w:ascii="Times New Roman" w:hAnsi="Times New Roman" w:cs="Times New Roman"/>
            <w:kern w:val="0"/>
            <w:sz w:val="24"/>
            <w:szCs w:val="24"/>
          </w:rPr>
          <w:t>rmk@rmk.ee</w:t>
        </w:r>
      </w:hyperlink>
      <w:r w:rsidRPr="00BF26F3">
        <w:rPr>
          <w:rFonts w:ascii="Times New Roman" w:hAnsi="Times New Roman" w:cs="Times New Roman"/>
          <w:color w:val="0000FF"/>
          <w:kern w:val="0"/>
          <w:sz w:val="24"/>
          <w:szCs w:val="24"/>
        </w:rPr>
        <w:t xml:space="preserve"> </w:t>
      </w:r>
      <w:r w:rsidR="00F3734D">
        <w:rPr>
          <w:rFonts w:ascii="Times New Roman" w:hAnsi="Times New Roman" w:cs="Times New Roman"/>
          <w:color w:val="0000FF"/>
          <w:kern w:val="0"/>
          <w:sz w:val="24"/>
          <w:szCs w:val="24"/>
        </w:rPr>
        <w:tab/>
      </w:r>
      <w:r w:rsidR="00F3734D">
        <w:rPr>
          <w:rFonts w:ascii="Times New Roman" w:hAnsi="Times New Roman" w:cs="Times New Roman"/>
          <w:color w:val="0000FF"/>
          <w:kern w:val="0"/>
          <w:sz w:val="24"/>
          <w:szCs w:val="24"/>
        </w:rPr>
        <w:tab/>
      </w:r>
      <w:r w:rsidR="00F3734D">
        <w:rPr>
          <w:rFonts w:ascii="Times New Roman" w:hAnsi="Times New Roman" w:cs="Times New Roman"/>
          <w:color w:val="0000FF"/>
          <w:kern w:val="0"/>
          <w:sz w:val="24"/>
          <w:szCs w:val="24"/>
        </w:rPr>
        <w:tab/>
      </w:r>
      <w:r w:rsidR="00F3734D">
        <w:rPr>
          <w:rFonts w:ascii="Times New Roman" w:hAnsi="Times New Roman" w:cs="Times New Roman"/>
          <w:color w:val="0000FF"/>
          <w:kern w:val="0"/>
          <w:sz w:val="24"/>
          <w:szCs w:val="24"/>
        </w:rPr>
        <w:tab/>
      </w:r>
      <w:r w:rsidR="00F3734D">
        <w:rPr>
          <w:rFonts w:ascii="Times New Roman" w:hAnsi="Times New Roman" w:cs="Times New Roman"/>
          <w:color w:val="0000FF"/>
          <w:kern w:val="0"/>
          <w:sz w:val="24"/>
          <w:szCs w:val="24"/>
        </w:rPr>
        <w:tab/>
      </w:r>
      <w:r w:rsidR="00030DDE">
        <w:rPr>
          <w:rFonts w:ascii="Times New Roman" w:hAnsi="Times New Roman" w:cs="Times New Roman"/>
          <w:color w:val="000000"/>
          <w:kern w:val="0"/>
          <w:sz w:val="24"/>
          <w:szCs w:val="24"/>
        </w:rPr>
        <w:t>info@terminalenergia.ee</w:t>
      </w:r>
    </w:p>
    <w:p w14:paraId="255A729E" w14:textId="6403C445" w:rsidR="00BF26F3" w:rsidRPr="00BF26F3" w:rsidRDefault="00F3734D" w:rsidP="00BF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Agne Aija</w:t>
      </w:r>
      <w:r w:rsidR="00BF26F3"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="00CE6990">
        <w:rPr>
          <w:rFonts w:ascii="Times New Roman" w:hAnsi="Times New Roman" w:cs="Times New Roman"/>
          <w:color w:val="000000"/>
          <w:kern w:val="0"/>
          <w:sz w:val="24"/>
          <w:szCs w:val="24"/>
        </w:rPr>
        <w:t>Raido Raudsepp</w:t>
      </w:r>
    </w:p>
    <w:p w14:paraId="0F756FCD" w14:textId="4707CE7D" w:rsidR="00804C8A" w:rsidRPr="00BF26F3" w:rsidRDefault="00F3734D" w:rsidP="00BF26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Juhatuse liige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="00BF26F3" w:rsidRPr="00BF26F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="00CE6990">
        <w:rPr>
          <w:rFonts w:ascii="Times New Roman" w:hAnsi="Times New Roman" w:cs="Times New Roman"/>
          <w:color w:val="000000"/>
          <w:kern w:val="0"/>
          <w:sz w:val="24"/>
          <w:szCs w:val="24"/>
        </w:rPr>
        <w:t>Juhatuse liige</w:t>
      </w:r>
    </w:p>
    <w:sectPr w:rsidR="00804C8A" w:rsidRPr="00BF26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F3"/>
    <w:rsid w:val="00030DDE"/>
    <w:rsid w:val="000D05CD"/>
    <w:rsid w:val="000F2B9E"/>
    <w:rsid w:val="00214B16"/>
    <w:rsid w:val="0021723B"/>
    <w:rsid w:val="00335CB7"/>
    <w:rsid w:val="003412F3"/>
    <w:rsid w:val="0035126F"/>
    <w:rsid w:val="00475EA8"/>
    <w:rsid w:val="005979E4"/>
    <w:rsid w:val="0060311F"/>
    <w:rsid w:val="00612771"/>
    <w:rsid w:val="00635EAF"/>
    <w:rsid w:val="006C025D"/>
    <w:rsid w:val="006F0278"/>
    <w:rsid w:val="007D29F5"/>
    <w:rsid w:val="007F438F"/>
    <w:rsid w:val="00802AB0"/>
    <w:rsid w:val="00804C8A"/>
    <w:rsid w:val="00817AF9"/>
    <w:rsid w:val="00BB23D7"/>
    <w:rsid w:val="00BF26F3"/>
    <w:rsid w:val="00C05EA0"/>
    <w:rsid w:val="00C4723E"/>
    <w:rsid w:val="00CE6990"/>
    <w:rsid w:val="00D366AD"/>
    <w:rsid w:val="00D74288"/>
    <w:rsid w:val="00D955D5"/>
    <w:rsid w:val="00ED43E1"/>
    <w:rsid w:val="00F1439C"/>
    <w:rsid w:val="00F3734D"/>
    <w:rsid w:val="00F567AD"/>
    <w:rsid w:val="00F8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0BBC9"/>
  <w15:chartTrackingRefBased/>
  <w15:docId w15:val="{613B2EAE-A4F1-4ACD-89E0-9A9A4475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BF26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BF2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BF26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BF26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BF26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BF26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BF26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BF26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BF26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BF26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BF26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BF26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BF26F3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BF26F3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BF26F3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BF26F3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BF26F3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BF26F3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BF26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BF2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BF26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BF26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BF26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BF26F3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BF26F3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BF26F3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BF26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BF26F3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BF26F3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F3734D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F373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mk@rmk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2898</Words>
  <Characters>16813</Characters>
  <Application>Microsoft Office Word</Application>
  <DocSecurity>0</DocSecurity>
  <Lines>140</Lines>
  <Paragraphs>39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Maarja-Viorika Vasko | RMK</dc:creator>
  <cp:keywords/>
  <dc:description/>
  <cp:lastModifiedBy>Maarja-Viorika Vasko | RMK</cp:lastModifiedBy>
  <cp:revision>22</cp:revision>
  <dcterms:created xsi:type="dcterms:W3CDTF">2026-04-12T16:32:00Z</dcterms:created>
  <dcterms:modified xsi:type="dcterms:W3CDTF">2026-04-20T06:52:00Z</dcterms:modified>
</cp:coreProperties>
</file>